
<file path=[Content_Types].xml><?xml version="1.0" encoding="utf-8"?>
<Types xmlns="http://schemas.openxmlformats.org/package/2006/content-types">
  <Default ContentType="application/xml" Extension="xml"/>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ind w:left="-141.73228346456688" w:firstLine="0"/>
        <w:rPr>
          <w:rFonts w:ascii="Verdana" w:cs="Verdana" w:eastAsia="Verdana" w:hAnsi="Verdana"/>
          <w:b w:val="1"/>
          <w:bCs w:val="1"/>
          <w:sz w:val="26"/>
          <w:szCs w:val="26"/>
        </w:rPr>
      </w:pPr>
      <w:r w:rsidDel="00000000" w:rsidR="00000000" w:rsidRPr="00000000">
        <w:rPr>
          <w:rFonts w:ascii="Verdana" w:cs="Verdana" w:eastAsia="Verdana" w:hAnsi="Verdana"/>
          <w:b w:val="1"/>
          <w:bCs w:val="1"/>
          <w:sz w:val="26"/>
          <w:szCs w:val="26"/>
          <w:rtl w:val="0"/>
        </w:rPr>
        <w:t xml:space="preserve"> </w:t>
      </w:r>
    </w:p>
    <w:p w:rsidR="00000000" w:rsidDel="00000000" w:rsidP="00000000" w:rsidRDefault="00000000" w:rsidRPr="00000000" w14:paraId="00000002">
      <w:pPr>
        <w:ind w:hanging="141.73228346456688"/>
        <w:rPr>
          <w:rFonts w:ascii="Verdana" w:cs="Verdana" w:eastAsia="Verdana" w:hAnsi="Verdana"/>
          <w:b w:val="1"/>
          <w:bCs w:val="1"/>
          <w:sz w:val="26"/>
          <w:szCs w:val="26"/>
        </w:rPr>
      </w:pPr>
      <w:r w:rsidDel="00000000" w:rsidR="00000000" w:rsidRPr="00000000">
        <w:rPr>
          <w:rFonts w:ascii="Verdana" w:cs="Verdana" w:eastAsia="Verdana" w:hAnsi="Verdana"/>
          <w:b w:val="1"/>
          <w:bCs w:val="1"/>
          <w:sz w:val="26"/>
          <w:szCs w:val="26"/>
          <w:rtl w:val="0"/>
        </w:rPr>
        <w:t xml:space="preserve">Planning Ref : PA/2025/2229 &amp; PA/2025/2230</w:t>
      </w:r>
    </w:p>
    <w:p w:rsidR="00000000" w:rsidDel="00000000" w:rsidP="00000000" w:rsidRDefault="00000000" w:rsidRPr="00000000" w14:paraId="00000003">
      <w:pPr>
        <w:ind w:hanging="141.73228346456688"/>
        <w:rPr>
          <w:rFonts w:ascii="Verdana" w:cs="Verdana" w:eastAsia="Verdana" w:hAnsi="Verdana"/>
          <w:b w:val="1"/>
          <w:bCs w:val="1"/>
          <w:sz w:val="26"/>
          <w:szCs w:val="26"/>
        </w:rPr>
      </w:pPr>
      <w:r w:rsidDel="00000000" w:rsidR="00000000" w:rsidRPr="00000000">
        <w:rPr>
          <w:rtl w:val="0"/>
        </w:rPr>
      </w:r>
    </w:p>
    <w:p w:rsidR="00000000" w:rsidDel="00000000" w:rsidP="00000000" w:rsidRDefault="00000000" w:rsidRPr="00000000" w14:paraId="00000004">
      <w:pPr>
        <w:ind w:hanging="141.73228346456688"/>
        <w:rPr>
          <w:rFonts w:ascii="Verdana" w:cs="Verdana" w:eastAsia="Verdana" w:hAnsi="Verdana"/>
          <w:b w:val="1"/>
          <w:bCs w:val="1"/>
          <w:sz w:val="26"/>
          <w:szCs w:val="26"/>
        </w:rPr>
      </w:pPr>
      <w:r w:rsidDel="00000000" w:rsidR="00000000" w:rsidRPr="00000000">
        <w:rPr>
          <w:rFonts w:ascii="Verdana" w:cs="Verdana" w:eastAsia="Verdana" w:hAnsi="Verdana"/>
          <w:b w:val="1"/>
          <w:bCs w:val="1"/>
          <w:sz w:val="26"/>
          <w:szCs w:val="26"/>
          <w:rtl w:val="0"/>
        </w:rPr>
        <w:t xml:space="preserve">1.Heritage Statement for Post Office Cottage </w:t>
      </w:r>
    </w:p>
    <w:p w:rsidR="00000000" w:rsidDel="00000000" w:rsidP="00000000" w:rsidRDefault="00000000" w:rsidRPr="00000000" w14:paraId="00000005">
      <w:pPr>
        <w:rPr>
          <w:rFonts w:ascii="Verdana" w:cs="Verdana" w:eastAsia="Verdana" w:hAnsi="Verdana"/>
          <w:sz w:val="24"/>
          <w:szCs w:val="24"/>
        </w:rPr>
      </w:pPr>
      <w:r w:rsidDel="00000000" w:rsidR="00000000" w:rsidRPr="00000000">
        <w:rPr>
          <w:rtl w:val="0"/>
        </w:rPr>
      </w:r>
    </w:p>
    <w:p w:rsidR="00000000" w:rsidDel="00000000" w:rsidP="00000000" w:rsidRDefault="00000000" w:rsidRPr="00000000" w14:paraId="00000006">
      <w:pPr>
        <w:ind w:left="-141.73228346456688" w:hanging="135.00000000000003"/>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 NB: Post Office Cottage is one part of a listed building which consists of three separate dwellings, and is referred to as ‘Post Office’ on the list entry. </w:t>
      </w:r>
    </w:p>
    <w:p w:rsidR="00000000" w:rsidDel="00000000" w:rsidP="00000000" w:rsidRDefault="00000000" w:rsidRPr="00000000" w14:paraId="00000007">
      <w:pPr>
        <w:ind w:left="-135" w:hanging="6.7322834645668905"/>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The other two dwellings are now known as Heathfield Cottage and Heathfield.</w:t>
      </w:r>
    </w:p>
    <w:p w:rsidR="00000000" w:rsidDel="00000000" w:rsidP="00000000" w:rsidRDefault="00000000" w:rsidRPr="00000000" w14:paraId="00000008">
      <w:pPr>
        <w:rPr>
          <w:rFonts w:ascii="Verdana" w:cs="Verdana" w:eastAsia="Verdana" w:hAnsi="Verdana"/>
          <w:sz w:val="25"/>
          <w:szCs w:val="25"/>
        </w:rPr>
      </w:pPr>
      <w:r w:rsidDel="00000000" w:rsidR="00000000" w:rsidRPr="00000000">
        <w:rPr>
          <w:rtl w:val="0"/>
        </w:rPr>
      </w:r>
    </w:p>
    <w:p w:rsidR="00000000" w:rsidDel="00000000" w:rsidP="00000000" w:rsidRDefault="00000000" w:rsidRPr="00000000" w14:paraId="00000009">
      <w:pPr>
        <w:ind w:hanging="141.73228346456688"/>
        <w:rPr>
          <w:rFonts w:ascii="Verdana" w:cs="Verdana" w:eastAsia="Verdana" w:hAnsi="Verdana"/>
          <w:sz w:val="25"/>
          <w:szCs w:val="25"/>
        </w:rPr>
      </w:pPr>
      <w:r w:rsidDel="00000000" w:rsidR="00000000" w:rsidRPr="00000000">
        <w:rPr>
          <w:rFonts w:ascii="Verdana" w:cs="Verdana" w:eastAsia="Verdana" w:hAnsi="Verdana"/>
          <w:b w:val="1"/>
          <w:bCs w:val="1"/>
          <w:sz w:val="25"/>
          <w:szCs w:val="25"/>
          <w:rtl w:val="0"/>
        </w:rPr>
        <w:t xml:space="preserve">The Official List Entry </w:t>
      </w:r>
      <w:r w:rsidDel="00000000" w:rsidR="00000000" w:rsidRPr="00000000">
        <w:rPr>
          <w:rFonts w:ascii="Verdana" w:cs="Verdana" w:eastAsia="Verdana" w:hAnsi="Verdana"/>
          <w:sz w:val="25"/>
          <w:szCs w:val="25"/>
          <w:rtl w:val="0"/>
        </w:rPr>
        <w:t xml:space="preserve">: </w:t>
      </w:r>
    </w:p>
    <w:p w:rsidR="00000000" w:rsidDel="00000000" w:rsidP="00000000" w:rsidRDefault="00000000" w:rsidRPr="00000000" w14:paraId="0000000A">
      <w:pPr>
        <w:ind w:left="-141.73228346456688" w:hanging="135.00000000000003"/>
        <w:rPr>
          <w:rFonts w:ascii="Verdana" w:cs="Verdana" w:eastAsia="Verdana" w:hAnsi="Verdana"/>
          <w:sz w:val="25"/>
          <w:szCs w:val="25"/>
        </w:rPr>
      </w:pPr>
      <w:r w:rsidDel="00000000" w:rsidR="00000000" w:rsidRPr="00000000">
        <w:rPr>
          <w:rFonts w:ascii="Verdana" w:cs="Verdana" w:eastAsia="Verdana" w:hAnsi="Verdana"/>
          <w:sz w:val="25"/>
          <w:szCs w:val="25"/>
          <w:rtl w:val="0"/>
        </w:rPr>
        <w:t xml:space="preserve"> </w:t>
      </w:r>
      <w:r w:rsidDel="00000000" w:rsidR="00000000" w:rsidRPr="00000000">
        <w:rPr>
          <w:rFonts w:ascii="Verdana" w:cs="Verdana" w:eastAsia="Verdana" w:hAnsi="Verdana"/>
          <w:color w:val="1a1a1a"/>
          <w:sz w:val="24"/>
          <w:szCs w:val="24"/>
          <w:rtl w:val="0"/>
        </w:rPr>
        <w:t xml:space="preserve">The building is listed under the Planning (Listed Buildings and Conservation Areas) Act 1990 as amended, for its special architectural or historic interest.</w:t>
      </w:r>
      <w:r w:rsidDel="00000000" w:rsidR="00000000" w:rsidRPr="00000000">
        <w:rPr>
          <w:rtl w:val="0"/>
        </w:rPr>
      </w:r>
    </w:p>
    <w:p w:rsidR="00000000" w:rsidDel="00000000" w:rsidP="00000000" w:rsidRDefault="00000000" w:rsidRPr="00000000" w14:paraId="0000000B">
      <w:pPr>
        <w:shd w:fill="ffffff" w:val="clear"/>
        <w:ind w:left="-140" w:right="-140" w:firstLine="0"/>
        <w:rPr>
          <w:rFonts w:ascii="Verdana" w:cs="Verdana" w:eastAsia="Verdana" w:hAnsi="Verdana"/>
          <w:sz w:val="24"/>
          <w:szCs w:val="24"/>
        </w:rPr>
      </w:pPr>
      <w:r w:rsidDel="00000000" w:rsidR="00000000" w:rsidRPr="00000000">
        <w:rPr>
          <w:rtl w:val="0"/>
        </w:rPr>
      </w:r>
    </w:p>
    <w:p w:rsidR="00000000" w:rsidDel="00000000" w:rsidP="00000000" w:rsidRDefault="00000000" w:rsidRPr="00000000" w14:paraId="0000000C">
      <w:pPr>
        <w:shd w:fill="ffffff" w:val="clear"/>
        <w:ind w:left="-140" w:right="-140" w:firstLine="0"/>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Heritage Category: Listed Building</w:t>
      </w:r>
    </w:p>
    <w:p w:rsidR="00000000" w:rsidDel="00000000" w:rsidP="00000000" w:rsidRDefault="00000000" w:rsidRPr="00000000" w14:paraId="0000000D">
      <w:pPr>
        <w:shd w:fill="ffffff" w:val="clear"/>
        <w:ind w:left="-140" w:right="-140" w:firstLine="0"/>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Grade: II</w:t>
      </w:r>
    </w:p>
    <w:p w:rsidR="00000000" w:rsidDel="00000000" w:rsidP="00000000" w:rsidRDefault="00000000" w:rsidRPr="00000000" w14:paraId="0000000E">
      <w:pPr>
        <w:shd w:fill="ffffff" w:val="clear"/>
        <w:ind w:left="-140" w:right="-140" w:firstLine="0"/>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List Entry Number:1362691</w:t>
      </w:r>
    </w:p>
    <w:p w:rsidR="00000000" w:rsidDel="00000000" w:rsidP="00000000" w:rsidRDefault="00000000" w:rsidRPr="00000000" w14:paraId="0000000F">
      <w:pPr>
        <w:shd w:fill="ffffff" w:val="clear"/>
        <w:ind w:left="-140" w:right="-140" w:firstLine="0"/>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Date first listed:14-Feb-1967</w:t>
      </w:r>
    </w:p>
    <w:p w:rsidR="00000000" w:rsidDel="00000000" w:rsidP="00000000" w:rsidRDefault="00000000" w:rsidRPr="00000000" w14:paraId="00000010">
      <w:pPr>
        <w:shd w:fill="ffffff" w:val="clear"/>
        <w:ind w:left="-140" w:right="-140" w:firstLine="0"/>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Date of most recent amendment:10-Oct-1980</w:t>
      </w:r>
    </w:p>
    <w:p w:rsidR="00000000" w:rsidDel="00000000" w:rsidP="00000000" w:rsidRDefault="00000000" w:rsidRPr="00000000" w14:paraId="00000011">
      <w:pPr>
        <w:shd w:fill="ffffff" w:val="clear"/>
        <w:ind w:left="-140" w:right="-140" w:firstLine="0"/>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List Entry Name: Heathfield Cottage Post Office Sloane</w:t>
      </w:r>
    </w:p>
    <w:p w:rsidR="00000000" w:rsidDel="00000000" w:rsidP="00000000" w:rsidRDefault="00000000" w:rsidRPr="00000000" w14:paraId="00000012">
      <w:pPr>
        <w:shd w:fill="ffffff" w:val="clear"/>
        <w:ind w:left="-140" w:right="-140" w:firstLine="0"/>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Statutory Address 2: POST OFFICE, THE STREET</w:t>
      </w:r>
    </w:p>
    <w:p w:rsidR="00000000" w:rsidDel="00000000" w:rsidP="00000000" w:rsidRDefault="00000000" w:rsidRPr="00000000" w14:paraId="00000013">
      <w:pPr>
        <w:shd w:fill="ffffff" w:val="clear"/>
        <w:ind w:left="-140" w:right="-140" w:firstLine="0"/>
        <w:rPr>
          <w:rFonts w:ascii="Verdana" w:cs="Verdana" w:eastAsia="Verdana" w:hAnsi="Verdana"/>
          <w:sz w:val="24"/>
          <w:szCs w:val="24"/>
          <w:highlight w:val="white"/>
        </w:rPr>
      </w:pPr>
      <w:r w:rsidDel="00000000" w:rsidR="00000000" w:rsidRPr="00000000">
        <w:rPr>
          <w:rFonts w:ascii="Verdana" w:cs="Verdana" w:eastAsia="Verdana" w:hAnsi="Verdana"/>
          <w:sz w:val="24"/>
          <w:szCs w:val="24"/>
          <w:highlight w:val="white"/>
          <w:rtl w:val="0"/>
        </w:rPr>
        <w:t xml:space="preserve">County: Kent</w:t>
      </w:r>
    </w:p>
    <w:p w:rsidR="00000000" w:rsidDel="00000000" w:rsidP="00000000" w:rsidRDefault="00000000" w:rsidRPr="00000000" w14:paraId="00000014">
      <w:pPr>
        <w:shd w:fill="ffffff" w:val="clear"/>
        <w:ind w:left="-140" w:right="-140" w:firstLine="0"/>
        <w:rPr>
          <w:rFonts w:ascii="Verdana" w:cs="Verdana" w:eastAsia="Verdana" w:hAnsi="Verdana"/>
          <w:sz w:val="24"/>
          <w:szCs w:val="24"/>
          <w:highlight w:val="white"/>
        </w:rPr>
      </w:pPr>
      <w:r w:rsidDel="00000000" w:rsidR="00000000" w:rsidRPr="00000000">
        <w:rPr>
          <w:rFonts w:ascii="Verdana" w:cs="Verdana" w:eastAsia="Verdana" w:hAnsi="Verdana"/>
          <w:sz w:val="24"/>
          <w:szCs w:val="24"/>
          <w:highlight w:val="white"/>
          <w:rtl w:val="0"/>
        </w:rPr>
        <w:t xml:space="preserve">District: Ashford (District Authority)</w:t>
      </w:r>
    </w:p>
    <w:p w:rsidR="00000000" w:rsidDel="00000000" w:rsidP="00000000" w:rsidRDefault="00000000" w:rsidRPr="00000000" w14:paraId="00000015">
      <w:pPr>
        <w:shd w:fill="ffffff" w:val="clear"/>
        <w:ind w:left="-140" w:right="-140" w:firstLine="0"/>
        <w:rPr>
          <w:rFonts w:ascii="Verdana" w:cs="Verdana" w:eastAsia="Verdana" w:hAnsi="Verdana"/>
          <w:sz w:val="24"/>
          <w:szCs w:val="24"/>
          <w:highlight w:val="white"/>
        </w:rPr>
      </w:pPr>
      <w:r w:rsidDel="00000000" w:rsidR="00000000" w:rsidRPr="00000000">
        <w:rPr>
          <w:rFonts w:ascii="Verdana" w:cs="Verdana" w:eastAsia="Verdana" w:hAnsi="Verdana"/>
          <w:sz w:val="24"/>
          <w:szCs w:val="24"/>
          <w:highlight w:val="white"/>
          <w:rtl w:val="0"/>
        </w:rPr>
        <w:t xml:space="preserve">Parish:Smarden</w:t>
      </w:r>
    </w:p>
    <w:p w:rsidR="00000000" w:rsidDel="00000000" w:rsidP="00000000" w:rsidRDefault="00000000" w:rsidRPr="00000000" w14:paraId="00000016">
      <w:pPr>
        <w:shd w:fill="ffffff" w:val="clear"/>
        <w:ind w:left="-140" w:right="-140" w:firstLine="0"/>
        <w:rPr>
          <w:rFonts w:ascii="Verdana" w:cs="Verdana" w:eastAsia="Verdana" w:hAnsi="Verdana"/>
          <w:sz w:val="24"/>
          <w:szCs w:val="24"/>
          <w:highlight w:val="white"/>
        </w:rPr>
      </w:pPr>
      <w:r w:rsidDel="00000000" w:rsidR="00000000" w:rsidRPr="00000000">
        <w:rPr>
          <w:rFonts w:ascii="Verdana" w:cs="Verdana" w:eastAsia="Verdana" w:hAnsi="Verdana"/>
          <w:sz w:val="24"/>
          <w:szCs w:val="24"/>
          <w:highlight w:val="white"/>
          <w:rtl w:val="0"/>
        </w:rPr>
        <w:t xml:space="preserve">National Grid Reference:TQ 88057 42324</w:t>
      </w:r>
    </w:p>
    <w:p w:rsidR="00000000" w:rsidDel="00000000" w:rsidP="00000000" w:rsidRDefault="00000000" w:rsidRPr="00000000" w14:paraId="00000017">
      <w:pPr>
        <w:shd w:fill="ffffff" w:val="clear"/>
        <w:ind w:left="-140" w:right="-140" w:firstLine="0"/>
        <w:rPr>
          <w:rFonts w:ascii="Verdana" w:cs="Verdana" w:eastAsia="Verdana" w:hAnsi="Verdana"/>
          <w:sz w:val="24"/>
          <w:szCs w:val="24"/>
          <w:highlight w:val="white"/>
        </w:rPr>
      </w:pPr>
      <w:r w:rsidDel="00000000" w:rsidR="00000000" w:rsidRPr="00000000">
        <w:rPr>
          <w:rtl w:val="0"/>
        </w:rPr>
      </w:r>
    </w:p>
    <w:p w:rsidR="00000000" w:rsidDel="00000000" w:rsidP="00000000" w:rsidRDefault="00000000" w:rsidRPr="00000000" w14:paraId="00000018">
      <w:pPr>
        <w:shd w:fill="ffffff" w:val="clear"/>
        <w:ind w:left="-140" w:right="-140" w:firstLine="0"/>
        <w:rPr>
          <w:rFonts w:ascii="Verdana" w:cs="Verdana" w:eastAsia="Verdana" w:hAnsi="Verdana"/>
          <w:b w:val="1"/>
          <w:bCs w:val="1"/>
          <w:color w:val="1a1a1a"/>
          <w:sz w:val="24"/>
          <w:szCs w:val="24"/>
        </w:rPr>
      </w:pPr>
      <w:r w:rsidDel="00000000" w:rsidR="00000000" w:rsidRPr="00000000">
        <w:rPr>
          <w:rFonts w:ascii="Verdana" w:cs="Verdana" w:eastAsia="Verdana" w:hAnsi="Verdana"/>
          <w:b w:val="1"/>
          <w:bCs w:val="1"/>
          <w:color w:val="1a1a1a"/>
          <w:sz w:val="24"/>
          <w:szCs w:val="24"/>
          <w:rtl w:val="0"/>
        </w:rPr>
        <w:t xml:space="preserve">Details</w:t>
      </w:r>
    </w:p>
    <w:p w:rsidR="00000000" w:rsidDel="00000000" w:rsidP="00000000" w:rsidRDefault="00000000" w:rsidRPr="00000000" w14:paraId="00000019">
      <w:pPr>
        <w:shd w:fill="ffffff" w:val="clear"/>
        <w:spacing w:after="300" w:before="300" w:lineRule="auto"/>
        <w:ind w:left="-140" w:right="-140" w:firstLine="0"/>
        <w:rPr>
          <w:rFonts w:ascii="Verdana" w:cs="Verdana" w:eastAsia="Verdana" w:hAnsi="Verdana"/>
          <w:color w:val="1a1a1a"/>
          <w:sz w:val="24"/>
          <w:szCs w:val="24"/>
        </w:rPr>
      </w:pPr>
      <w:r w:rsidDel="00000000" w:rsidR="00000000" w:rsidRPr="00000000">
        <w:rPr>
          <w:rFonts w:ascii="Verdana" w:cs="Verdana" w:eastAsia="Verdana" w:hAnsi="Verdana"/>
          <w:color w:val="1a1a1a"/>
          <w:sz w:val="24"/>
          <w:szCs w:val="24"/>
          <w:rtl w:val="0"/>
        </w:rPr>
        <w:t xml:space="preserve">1. 5272 SMARDEN THE STREET (south side) Heathfield Cottage, (formerly listed as Heathfield Cottage) Sloane and Post Office (formerly listed under High Street) TQ 8842 29/10 14.2.67.</w:t>
        <w:br w:type="textWrapping"/>
        <w:br w:type="textWrapping"/>
        <w:t xml:space="preserve">2. One building. Probably a C17 or earlier timber-framed building, refaced with brick, now painted, on the ground floor and with weatherboarding above. Hipped tiled roof. Sprocket eaves cornice, 5 casement windows. Two pairs of doorways with joint flat hoods over, those in the Post Office having doors of 6 fielded panels. The Post Office has a small modern shop window.</w:t>
        <w:br w:type="textWrapping"/>
        <w:br w:type="textWrapping"/>
        <w:t xml:space="preserve">Listing NGR: TQ88065423</w:t>
      </w:r>
    </w:p>
    <w:p w:rsidR="00000000" w:rsidDel="00000000" w:rsidP="00000000" w:rsidRDefault="00000000" w:rsidRPr="00000000" w14:paraId="0000001A">
      <w:pPr>
        <w:shd w:fill="ffffff" w:val="clear"/>
        <w:spacing w:after="300" w:before="300" w:lineRule="auto"/>
        <w:ind w:left="-140" w:right="-140" w:firstLine="0"/>
        <w:rPr>
          <w:rFonts w:ascii="Verdana" w:cs="Verdana" w:eastAsia="Verdana" w:hAnsi="Verdana"/>
          <w:b w:val="1"/>
          <w:bCs w:val="1"/>
          <w:color w:val="1a1a1a"/>
          <w:sz w:val="24"/>
          <w:szCs w:val="24"/>
        </w:rPr>
      </w:pPr>
      <w:r w:rsidDel="00000000" w:rsidR="00000000" w:rsidRPr="00000000">
        <w:rPr>
          <w:rFonts w:ascii="Verdana" w:cs="Verdana" w:eastAsia="Verdana" w:hAnsi="Verdana"/>
          <w:b w:val="1"/>
          <w:bCs w:val="1"/>
          <w:color w:val="1a1a1a"/>
          <w:sz w:val="24"/>
          <w:szCs w:val="24"/>
          <w:rtl w:val="0"/>
        </w:rPr>
        <w:t xml:space="preserve">Historic Context </w:t>
      </w:r>
    </w:p>
    <w:p w:rsidR="00000000" w:rsidDel="00000000" w:rsidP="00000000" w:rsidRDefault="00000000" w:rsidRPr="00000000" w14:paraId="0000001B">
      <w:pPr>
        <w:shd w:fill="ffffff" w:val="clear"/>
        <w:spacing w:after="300" w:before="300" w:lineRule="auto"/>
        <w:ind w:left="-140" w:right="-140" w:firstLine="0"/>
        <w:rPr>
          <w:rFonts w:ascii="Verdana" w:cs="Verdana" w:eastAsia="Verdana" w:hAnsi="Verdana"/>
          <w:color w:val="1a1a1a"/>
          <w:sz w:val="24"/>
          <w:szCs w:val="24"/>
        </w:rPr>
      </w:pPr>
      <w:r w:rsidDel="00000000" w:rsidR="00000000" w:rsidRPr="00000000">
        <w:rPr>
          <w:rFonts w:ascii="Verdana" w:cs="Verdana" w:eastAsia="Verdana" w:hAnsi="Verdana"/>
          <w:color w:val="1a1a1a"/>
          <w:sz w:val="24"/>
          <w:szCs w:val="24"/>
          <w:rtl w:val="0"/>
        </w:rPr>
        <w:t xml:space="preserve">From the earliest history of postal services, the post office counter was located in the postmaster’s property which then became known as a ‘receiving house’.</w:t>
      </w:r>
    </w:p>
    <w:p w:rsidR="00000000" w:rsidDel="00000000" w:rsidP="00000000" w:rsidRDefault="00000000" w:rsidRPr="00000000" w14:paraId="0000001C">
      <w:pPr>
        <w:shd w:fill="ffffff" w:val="clear"/>
        <w:spacing w:after="300" w:before="300" w:lineRule="auto"/>
        <w:ind w:left="-140" w:right="-140" w:firstLine="0"/>
        <w:rPr>
          <w:rFonts w:ascii="Verdana" w:cs="Verdana" w:eastAsia="Verdana" w:hAnsi="Verdana"/>
          <w:color w:val="1a1a1a"/>
          <w:sz w:val="24"/>
          <w:szCs w:val="24"/>
        </w:rPr>
      </w:pPr>
      <w:r w:rsidDel="00000000" w:rsidR="00000000" w:rsidRPr="00000000">
        <w:rPr>
          <w:rFonts w:ascii="Verdana" w:cs="Verdana" w:eastAsia="Verdana" w:hAnsi="Verdana"/>
          <w:color w:val="1a1a1a"/>
          <w:sz w:val="24"/>
          <w:szCs w:val="24"/>
          <w:rtl w:val="0"/>
        </w:rPr>
        <w:t xml:space="preserve">The Chequers Inn was the first receiving house in Smarden. By 1842, it had moved into the White Horse Inn, now a residential property known as Providence House. It moved from there into a grocery store which is now a residential property called the Old Post Office, then to Hadley House which is now a residential property, before moving into the property known as Post Office Cottage. </w:t>
      </w:r>
    </w:p>
    <w:p w:rsidR="00000000" w:rsidDel="00000000" w:rsidP="00000000" w:rsidRDefault="00000000" w:rsidRPr="00000000" w14:paraId="0000001D">
      <w:pPr>
        <w:shd w:fill="ffffff" w:val="clear"/>
        <w:spacing w:after="300" w:before="300" w:lineRule="auto"/>
        <w:ind w:left="-140" w:right="-140" w:firstLine="0"/>
        <w:rPr>
          <w:rFonts w:ascii="Verdana" w:cs="Verdana" w:eastAsia="Verdana" w:hAnsi="Verdana"/>
          <w:color w:val="1a1a1a"/>
          <w:sz w:val="24"/>
          <w:szCs w:val="24"/>
        </w:rPr>
      </w:pPr>
      <w:r w:rsidDel="00000000" w:rsidR="00000000" w:rsidRPr="00000000">
        <w:rPr>
          <w:rFonts w:ascii="Verdana" w:cs="Verdana" w:eastAsia="Verdana" w:hAnsi="Verdana"/>
          <w:color w:val="1a1a1a"/>
          <w:sz w:val="24"/>
          <w:szCs w:val="24"/>
          <w:rtl w:val="0"/>
        </w:rPr>
        <w:t xml:space="preserve">I was the postmistress until the post office became financially unviable and  had to close in June 2019 due to the substantial losses that I incurred, that were caused by the faulty Horizon software owned by Post Office Ltd.</w:t>
      </w:r>
    </w:p>
    <w:p w:rsidR="00000000" w:rsidDel="00000000" w:rsidP="00000000" w:rsidRDefault="00000000" w:rsidRPr="00000000" w14:paraId="0000001E">
      <w:pPr>
        <w:shd w:fill="ffffff" w:val="clear"/>
        <w:spacing w:after="300" w:before="300" w:lineRule="auto"/>
        <w:ind w:left="-140" w:right="-140" w:firstLine="0"/>
        <w:rPr>
          <w:rFonts w:ascii="Verdana" w:cs="Verdana" w:eastAsia="Verdana" w:hAnsi="Verdana"/>
          <w:color w:val="1a1a1a"/>
          <w:sz w:val="24"/>
          <w:szCs w:val="24"/>
        </w:rPr>
      </w:pPr>
      <w:r w:rsidDel="00000000" w:rsidR="00000000" w:rsidRPr="00000000">
        <w:rPr>
          <w:rFonts w:ascii="Verdana" w:cs="Verdana" w:eastAsia="Verdana" w:hAnsi="Verdana"/>
          <w:color w:val="1a1a1a"/>
          <w:sz w:val="24"/>
          <w:szCs w:val="24"/>
          <w:rtl w:val="0"/>
        </w:rPr>
        <w:t xml:space="preserve">Since 2020, Smarden’s post office is in a purpose-built retail premises known as Smarden Community Store and Post Office, where it is owned and run by the local community. It is a thriving business.</w:t>
      </w:r>
    </w:p>
    <w:p w:rsidR="00000000" w:rsidDel="00000000" w:rsidP="00000000" w:rsidRDefault="00000000" w:rsidRPr="00000000" w14:paraId="0000001F">
      <w:pPr>
        <w:shd w:fill="ffffff" w:val="clear"/>
        <w:spacing w:after="300" w:before="300" w:lineRule="auto"/>
        <w:ind w:left="-140" w:right="-140" w:firstLine="0"/>
        <w:rPr>
          <w:rFonts w:ascii="Verdana" w:cs="Verdana" w:eastAsia="Verdana" w:hAnsi="Verdana"/>
          <w:color w:val="1a1a1a"/>
          <w:sz w:val="24"/>
          <w:szCs w:val="24"/>
        </w:rPr>
      </w:pPr>
      <w:r w:rsidDel="00000000" w:rsidR="00000000" w:rsidRPr="00000000">
        <w:rPr>
          <w:rFonts w:ascii="Verdana" w:cs="Verdana" w:eastAsia="Verdana" w:hAnsi="Verdana"/>
          <w:color w:val="1a1a1a"/>
          <w:sz w:val="24"/>
          <w:szCs w:val="24"/>
          <w:rtl w:val="0"/>
        </w:rPr>
        <w:t xml:space="preserve">Throughout history Smarden was an isolated rural community and at its peak had approximately 20 shops located in the village centre. All of those shops were run as an integral part of a family home. Those properties still stand today and most of them are now used as family homes.</w:t>
      </w:r>
    </w:p>
    <w:p w:rsidR="00000000" w:rsidDel="00000000" w:rsidP="00000000" w:rsidRDefault="00000000" w:rsidRPr="00000000" w14:paraId="00000020">
      <w:pPr>
        <w:shd w:fill="ffffff" w:val="clear"/>
        <w:spacing w:after="300" w:before="300" w:lineRule="auto"/>
        <w:ind w:left="-140" w:right="-140" w:firstLine="0"/>
        <w:rPr>
          <w:rFonts w:ascii="Verdana" w:cs="Verdana" w:eastAsia="Verdana" w:hAnsi="Verdana"/>
          <w:color w:val="1a1a1a"/>
          <w:sz w:val="24"/>
          <w:szCs w:val="24"/>
        </w:rPr>
      </w:pPr>
      <w:r w:rsidDel="00000000" w:rsidR="00000000" w:rsidRPr="00000000">
        <w:rPr>
          <w:rFonts w:ascii="Verdana" w:cs="Verdana" w:eastAsia="Verdana" w:hAnsi="Verdana"/>
          <w:color w:val="1a1a1a"/>
          <w:sz w:val="24"/>
          <w:szCs w:val="24"/>
          <w:rtl w:val="0"/>
        </w:rPr>
        <w:t xml:space="preserve">I am seeking permission to use my property as my family home. </w:t>
      </w:r>
    </w:p>
    <w:p w:rsidR="00000000" w:rsidDel="00000000" w:rsidP="00000000" w:rsidRDefault="00000000" w:rsidRPr="00000000" w14:paraId="00000021">
      <w:pPr>
        <w:shd w:fill="ffffff" w:val="clear"/>
        <w:spacing w:after="300" w:before="300" w:lineRule="auto"/>
        <w:ind w:left="-140" w:right="-140" w:firstLine="0"/>
        <w:rPr>
          <w:rFonts w:ascii="Verdana" w:cs="Verdana" w:eastAsia="Verdana" w:hAnsi="Verdana"/>
          <w:b w:val="1"/>
          <w:bCs w:val="1"/>
          <w:color w:val="1a1a1a"/>
          <w:sz w:val="24"/>
          <w:szCs w:val="24"/>
        </w:rPr>
      </w:pPr>
      <w:r w:rsidDel="00000000" w:rsidR="00000000" w:rsidRPr="00000000">
        <w:rPr>
          <w:rFonts w:ascii="Verdana" w:cs="Verdana" w:eastAsia="Verdana" w:hAnsi="Verdana"/>
          <w:b w:val="1"/>
          <w:bCs w:val="1"/>
          <w:color w:val="1a1a1a"/>
          <w:sz w:val="24"/>
          <w:szCs w:val="24"/>
          <w:rtl w:val="0"/>
        </w:rPr>
        <w:t xml:space="preserve">The Proposed Development</w:t>
      </w:r>
    </w:p>
    <w:p w:rsidR="00000000" w:rsidDel="00000000" w:rsidP="00000000" w:rsidRDefault="00000000" w:rsidRPr="00000000" w14:paraId="00000022">
      <w:pPr>
        <w:shd w:fill="ffffff" w:val="clear"/>
        <w:spacing w:after="300" w:before="300" w:lineRule="auto"/>
        <w:ind w:left="-140" w:right="-140" w:firstLine="0"/>
        <w:rPr>
          <w:rFonts w:ascii="Verdana" w:cs="Verdana" w:eastAsia="Verdana" w:hAnsi="Verdana"/>
          <w:color w:val="1a1a1a"/>
          <w:sz w:val="24"/>
          <w:szCs w:val="24"/>
        </w:rPr>
      </w:pPr>
      <w:r w:rsidDel="00000000" w:rsidR="00000000" w:rsidRPr="00000000">
        <w:rPr>
          <w:rFonts w:ascii="Verdana" w:cs="Verdana" w:eastAsia="Verdana" w:hAnsi="Verdana"/>
          <w:color w:val="1a1a1a"/>
          <w:sz w:val="24"/>
          <w:szCs w:val="24"/>
          <w:rtl w:val="0"/>
        </w:rPr>
        <w:t xml:space="preserve">The change of use to residential, that is proposed in this Planning Application will not be detrimental to the property or the surrounding conservation area.</w:t>
      </w:r>
    </w:p>
    <w:p w:rsidR="00000000" w:rsidDel="00000000" w:rsidP="00000000" w:rsidRDefault="00000000" w:rsidRPr="00000000" w14:paraId="00000023">
      <w:pPr>
        <w:shd w:fill="ffffff" w:val="clear"/>
        <w:spacing w:after="300" w:before="300" w:lineRule="auto"/>
        <w:ind w:left="-140" w:right="-140" w:firstLine="0"/>
        <w:rPr>
          <w:rFonts w:ascii="Verdana" w:cs="Verdana" w:eastAsia="Verdana" w:hAnsi="Verdana"/>
          <w:color w:val="1a1a1a"/>
          <w:sz w:val="24"/>
          <w:szCs w:val="24"/>
        </w:rPr>
      </w:pPr>
      <w:r w:rsidDel="00000000" w:rsidR="00000000" w:rsidRPr="00000000">
        <w:rPr>
          <w:rFonts w:ascii="Verdana" w:cs="Verdana" w:eastAsia="Verdana" w:hAnsi="Verdana"/>
          <w:color w:val="1a1a1a"/>
          <w:sz w:val="24"/>
          <w:szCs w:val="24"/>
          <w:rtl w:val="0"/>
        </w:rPr>
        <w:t xml:space="preserve">There are no building works included in this development proposal.</w:t>
      </w:r>
    </w:p>
    <w:p w:rsidR="00000000" w:rsidDel="00000000" w:rsidP="00000000" w:rsidRDefault="00000000" w:rsidRPr="00000000" w14:paraId="00000024">
      <w:pPr>
        <w:shd w:fill="ffffff" w:val="clear"/>
        <w:spacing w:after="300" w:before="300" w:lineRule="auto"/>
        <w:ind w:left="-140" w:right="-140" w:firstLine="0"/>
        <w:rPr>
          <w:rFonts w:ascii="Verdana" w:cs="Verdana" w:eastAsia="Verdana" w:hAnsi="Verdana"/>
          <w:color w:val="1a1a1a"/>
          <w:sz w:val="24"/>
          <w:szCs w:val="24"/>
        </w:rPr>
      </w:pPr>
      <w:r w:rsidDel="00000000" w:rsidR="00000000" w:rsidRPr="00000000">
        <w:rPr>
          <w:rFonts w:ascii="Verdana" w:cs="Verdana" w:eastAsia="Verdana" w:hAnsi="Verdana"/>
          <w:color w:val="1a1a1a"/>
          <w:sz w:val="24"/>
          <w:szCs w:val="24"/>
          <w:rtl w:val="0"/>
        </w:rPr>
        <w:t xml:space="preserve">This proposal will not be detrimental to this historic listed building, and will not have any adverse effect on any of the neighbouring properties, or surrounding area.</w:t>
      </w:r>
    </w:p>
    <w:p w:rsidR="00000000" w:rsidDel="00000000" w:rsidP="00000000" w:rsidRDefault="00000000" w:rsidRPr="00000000" w14:paraId="00000025">
      <w:pPr>
        <w:shd w:fill="ffffff" w:val="clear"/>
        <w:spacing w:after="300" w:before="300" w:lineRule="auto"/>
        <w:ind w:left="-140" w:right="-140" w:firstLine="0"/>
        <w:rPr>
          <w:rFonts w:ascii="Verdana" w:cs="Verdana" w:eastAsia="Verdana" w:hAnsi="Verdana"/>
          <w:color w:val="1a1a1a"/>
          <w:sz w:val="24"/>
          <w:szCs w:val="24"/>
        </w:rPr>
      </w:pPr>
      <w:r w:rsidDel="00000000" w:rsidR="00000000" w:rsidRPr="00000000">
        <w:rPr>
          <w:rFonts w:ascii="Verdana" w:cs="Verdana" w:eastAsia="Verdana" w:hAnsi="Verdana"/>
          <w:color w:val="1a1a1a"/>
          <w:sz w:val="24"/>
          <w:szCs w:val="24"/>
          <w:rtl w:val="0"/>
        </w:rPr>
        <w:t xml:space="preserve">21/02/2016  </w:t>
      </w:r>
    </w:p>
    <w:p w:rsidR="00000000" w:rsidDel="00000000" w:rsidP="00000000" w:rsidRDefault="00000000" w:rsidRPr="00000000" w14:paraId="00000026">
      <w:pPr>
        <w:shd w:fill="ffffff" w:val="clear"/>
        <w:spacing w:after="300" w:before="300" w:lineRule="auto"/>
        <w:ind w:left="-140" w:right="-140" w:firstLine="0"/>
        <w:rPr>
          <w:rFonts w:ascii="Verdana" w:cs="Verdana" w:eastAsia="Verdana" w:hAnsi="Verdana"/>
          <w:color w:val="1a1a1a"/>
          <w:sz w:val="24"/>
          <w:szCs w:val="24"/>
        </w:rPr>
      </w:pPr>
      <w:r w:rsidDel="00000000" w:rsidR="00000000" w:rsidRPr="00000000">
        <w:rPr>
          <w:rtl w:val="0"/>
        </w:rPr>
      </w:r>
    </w:p>
    <w:p w:rsidR="00000000" w:rsidDel="00000000" w:rsidP="00000000" w:rsidRDefault="00000000" w:rsidRPr="00000000" w14:paraId="00000027">
      <w:pPr>
        <w:shd w:fill="ffffff" w:val="clear"/>
        <w:spacing w:after="300" w:before="300" w:lineRule="auto"/>
        <w:ind w:left="-140" w:right="-140" w:firstLine="0"/>
        <w:rPr>
          <w:rFonts w:ascii="Verdana" w:cs="Verdana" w:eastAsia="Verdana" w:hAnsi="Verdana"/>
          <w:color w:val="1a1a1a"/>
          <w:sz w:val="24"/>
          <w:szCs w:val="24"/>
        </w:rPr>
      </w:pPr>
      <w:r w:rsidDel="00000000" w:rsidR="00000000" w:rsidRPr="00000000">
        <w:rPr>
          <w:rtl w:val="0"/>
        </w:rPr>
      </w:r>
    </w:p>
    <w:p w:rsidR="00000000" w:rsidDel="00000000" w:rsidP="00000000" w:rsidRDefault="00000000" w:rsidRPr="00000000" w14:paraId="00000028">
      <w:pPr>
        <w:shd w:fill="ffffff" w:val="clear"/>
        <w:spacing w:after="300" w:before="300" w:lineRule="auto"/>
        <w:ind w:left="-140" w:right="-140" w:firstLine="0"/>
        <w:rPr>
          <w:rFonts w:ascii="Verdana" w:cs="Verdana" w:eastAsia="Verdana" w:hAnsi="Verdana"/>
          <w:color w:val="1a1a1a"/>
          <w:sz w:val="24"/>
          <w:szCs w:val="24"/>
        </w:rPr>
      </w:pPr>
      <w:r w:rsidDel="00000000" w:rsidR="00000000" w:rsidRPr="00000000">
        <w:rPr>
          <w:rtl w:val="0"/>
        </w:rPr>
      </w:r>
    </w:p>
    <w:p w:rsidR="00000000" w:rsidDel="00000000" w:rsidP="00000000" w:rsidRDefault="00000000" w:rsidRPr="00000000" w14:paraId="00000029">
      <w:pPr>
        <w:shd w:fill="ffffff" w:val="clear"/>
        <w:spacing w:after="300" w:before="300" w:lineRule="auto"/>
        <w:ind w:left="-140" w:right="-140" w:firstLine="0"/>
        <w:rPr>
          <w:rFonts w:ascii="Verdana" w:cs="Verdana" w:eastAsia="Verdana" w:hAnsi="Verdana"/>
          <w:color w:val="1a1a1a"/>
          <w:sz w:val="24"/>
          <w:szCs w:val="24"/>
        </w:rPr>
      </w:pPr>
      <w:r w:rsidDel="00000000" w:rsidR="00000000" w:rsidRPr="00000000">
        <w:rPr>
          <w:rtl w:val="0"/>
        </w:rPr>
      </w:r>
    </w:p>
    <w:p w:rsidR="00000000" w:rsidDel="00000000" w:rsidP="00000000" w:rsidRDefault="00000000" w:rsidRPr="00000000" w14:paraId="0000002A">
      <w:pPr>
        <w:shd w:fill="ffffff" w:val="clear"/>
        <w:spacing w:after="300" w:before="300" w:lineRule="auto"/>
        <w:ind w:left="-140" w:right="-140" w:firstLine="0"/>
        <w:rPr>
          <w:rFonts w:ascii="Verdana" w:cs="Verdana" w:eastAsia="Verdana" w:hAnsi="Verdana"/>
          <w:color w:val="1a1a1a"/>
          <w:sz w:val="24"/>
          <w:szCs w:val="24"/>
        </w:rPr>
      </w:pPr>
      <w:r w:rsidDel="00000000" w:rsidR="00000000" w:rsidRPr="00000000">
        <w:rPr>
          <w:rtl w:val="0"/>
        </w:rPr>
      </w:r>
    </w:p>
    <w:p w:rsidR="00000000" w:rsidDel="00000000" w:rsidP="00000000" w:rsidRDefault="00000000" w:rsidRPr="00000000" w14:paraId="0000002B">
      <w:pPr>
        <w:shd w:fill="ffffff" w:val="clear"/>
        <w:spacing w:after="300" w:before="300" w:lineRule="auto"/>
        <w:ind w:left="-140" w:right="-140" w:firstLine="0"/>
        <w:rPr>
          <w:rFonts w:ascii="Verdana" w:cs="Verdana" w:eastAsia="Verdana" w:hAnsi="Verdana"/>
          <w:color w:val="1a1a1a"/>
          <w:sz w:val="24"/>
          <w:szCs w:val="24"/>
        </w:rPr>
      </w:pPr>
      <w:r w:rsidDel="00000000" w:rsidR="00000000" w:rsidRPr="00000000">
        <w:rPr>
          <w:rtl w:val="0"/>
        </w:rPr>
      </w:r>
    </w:p>
    <w:p w:rsidR="00000000" w:rsidDel="00000000" w:rsidP="00000000" w:rsidRDefault="00000000" w:rsidRPr="00000000" w14:paraId="0000002C">
      <w:pPr>
        <w:shd w:fill="ffffff" w:val="clear"/>
        <w:spacing w:after="300" w:before="300" w:lineRule="auto"/>
        <w:ind w:left="-140" w:right="-140" w:firstLine="0"/>
        <w:rPr>
          <w:rFonts w:ascii="Verdana" w:cs="Verdana" w:eastAsia="Verdana" w:hAnsi="Verdana"/>
          <w:color w:val="1a1a1a"/>
          <w:sz w:val="24"/>
          <w:szCs w:val="24"/>
        </w:rPr>
      </w:pPr>
      <w:r w:rsidDel="00000000" w:rsidR="00000000" w:rsidRPr="00000000">
        <w:rPr>
          <w:rtl w:val="0"/>
        </w:rPr>
      </w:r>
    </w:p>
    <w:p w:rsidR="00000000" w:rsidDel="00000000" w:rsidP="00000000" w:rsidRDefault="00000000" w:rsidRPr="00000000" w14:paraId="0000002D">
      <w:pPr>
        <w:shd w:fill="ffffff" w:val="clear"/>
        <w:spacing w:after="300" w:before="300" w:lineRule="auto"/>
        <w:ind w:left="-140" w:right="-140" w:firstLine="0"/>
        <w:rPr>
          <w:rFonts w:ascii="Verdana" w:cs="Verdana" w:eastAsia="Verdana" w:hAnsi="Verdana"/>
          <w:color w:val="1a1a1a"/>
          <w:sz w:val="24"/>
          <w:szCs w:val="24"/>
        </w:rPr>
      </w:pPr>
      <w:r w:rsidDel="00000000" w:rsidR="00000000" w:rsidRPr="00000000">
        <w:rPr>
          <w:rtl w:val="0"/>
        </w:rPr>
      </w:r>
    </w:p>
    <w:p w:rsidR="00000000" w:rsidDel="00000000" w:rsidP="00000000" w:rsidRDefault="00000000" w:rsidRPr="00000000" w14:paraId="0000002E">
      <w:pPr>
        <w:shd w:fill="ffffff" w:val="clear"/>
        <w:spacing w:after="300" w:before="300" w:lineRule="auto"/>
        <w:ind w:left="-140" w:right="-140" w:firstLine="0"/>
        <w:rPr>
          <w:rFonts w:ascii="Verdana" w:cs="Verdana" w:eastAsia="Verdana" w:hAnsi="Verdana"/>
          <w:color w:val="1a1a1a"/>
          <w:sz w:val="24"/>
          <w:szCs w:val="24"/>
        </w:rPr>
      </w:pPr>
      <w:r w:rsidDel="00000000" w:rsidR="00000000" w:rsidRPr="00000000">
        <w:rPr>
          <w:rtl w:val="0"/>
        </w:rPr>
      </w:r>
    </w:p>
    <w:p w:rsidR="00000000" w:rsidDel="00000000" w:rsidP="00000000" w:rsidRDefault="00000000" w:rsidRPr="00000000" w14:paraId="0000002F">
      <w:pPr>
        <w:shd w:fill="ffffff" w:val="clear"/>
        <w:spacing w:after="300" w:before="300" w:line="240" w:lineRule="auto"/>
        <w:ind w:left="-140" w:right="-140" w:firstLine="0"/>
        <w:rPr>
          <w:rFonts w:ascii="Verdana" w:cs="Verdana" w:eastAsia="Verdana" w:hAnsi="Verdana"/>
          <w:color w:val="1a1a1a"/>
          <w:sz w:val="24"/>
          <w:szCs w:val="24"/>
        </w:rPr>
      </w:pPr>
      <w:r w:rsidDel="00000000" w:rsidR="00000000" w:rsidRPr="00000000">
        <w:rPr>
          <w:rtl w:val="0"/>
        </w:rPr>
      </w:r>
    </w:p>
    <w:p w:rsidR="00000000" w:rsidDel="00000000" w:rsidP="00000000" w:rsidRDefault="00000000" w:rsidRPr="00000000" w14:paraId="00000030">
      <w:pPr>
        <w:shd w:fill="ffffff" w:val="clear"/>
        <w:spacing w:after="300" w:before="300" w:line="240" w:lineRule="auto"/>
        <w:ind w:left="-140" w:right="-140" w:firstLine="0"/>
        <w:rPr>
          <w:rFonts w:ascii="Verdana" w:cs="Verdana" w:eastAsia="Verdana" w:hAnsi="Verdana"/>
          <w:color w:val="1a1a1a"/>
          <w:sz w:val="24"/>
          <w:szCs w:val="24"/>
        </w:rPr>
      </w:pPr>
      <w:r w:rsidDel="00000000" w:rsidR="00000000" w:rsidRPr="00000000">
        <w:rPr>
          <w:rtl w:val="0"/>
        </w:rPr>
      </w:r>
    </w:p>
    <w:p w:rsidR="00000000" w:rsidDel="00000000" w:rsidP="00000000" w:rsidRDefault="00000000" w:rsidRPr="00000000" w14:paraId="00000031">
      <w:pPr>
        <w:shd w:fill="ffffff" w:val="clear"/>
        <w:spacing w:after="300" w:before="0" w:lineRule="auto"/>
        <w:ind w:left="-140" w:right="-140" w:firstLine="0"/>
        <w:rPr>
          <w:rFonts w:ascii="Verdana" w:cs="Verdana" w:eastAsia="Verdana" w:hAnsi="Verdana"/>
          <w:color w:val="1a1a1a"/>
          <w:sz w:val="24"/>
          <w:szCs w:val="24"/>
        </w:rPr>
      </w:pPr>
      <w:r w:rsidDel="00000000" w:rsidR="00000000" w:rsidRPr="00000000">
        <w:rPr>
          <w:rtl w:val="0"/>
        </w:rPr>
      </w:r>
    </w:p>
    <w:p w:rsidR="00000000" w:rsidDel="00000000" w:rsidP="00000000" w:rsidRDefault="00000000" w:rsidRPr="00000000" w14:paraId="00000032">
      <w:pPr>
        <w:keepLines w:val="1"/>
        <w:shd w:fill="ffffff" w:val="clear"/>
        <w:spacing w:after="300" w:before="300" w:lineRule="auto"/>
        <w:ind w:left="-140" w:right="-140" w:firstLine="0"/>
        <w:rPr>
          <w:rFonts w:ascii="Verdana" w:cs="Verdana" w:eastAsia="Verdana" w:hAnsi="Verdana"/>
          <w:color w:val="1a1a1a"/>
          <w:sz w:val="24"/>
          <w:szCs w:val="24"/>
        </w:rPr>
      </w:pPr>
      <w:r w:rsidDel="00000000" w:rsidR="00000000" w:rsidRPr="00000000">
        <w:rPr>
          <w:rtl w:val="0"/>
        </w:rPr>
      </w:r>
    </w:p>
    <w:p w:rsidR="00000000" w:rsidDel="00000000" w:rsidP="00000000" w:rsidRDefault="00000000" w:rsidRPr="00000000" w14:paraId="00000033">
      <w:pPr>
        <w:shd w:fill="ffffff" w:val="clear"/>
        <w:spacing w:after="300" w:before="300" w:lineRule="auto"/>
        <w:ind w:left="-140" w:right="-140" w:firstLine="0"/>
        <w:rPr>
          <w:rFonts w:ascii="Verdana" w:cs="Verdana" w:eastAsia="Verdana" w:hAnsi="Verdana"/>
          <w:color w:val="1a1a1a"/>
          <w:sz w:val="24"/>
          <w:szCs w:val="24"/>
        </w:rPr>
      </w:pPr>
      <w:r w:rsidDel="00000000" w:rsidR="00000000" w:rsidRPr="00000000">
        <w:rPr>
          <w:rtl w:val="0"/>
        </w:rPr>
      </w:r>
    </w:p>
    <w:p w:rsidR="00000000" w:rsidDel="00000000" w:rsidP="00000000" w:rsidRDefault="00000000" w:rsidRPr="00000000" w14:paraId="00000034">
      <w:pPr>
        <w:shd w:fill="ffffff" w:val="clear"/>
        <w:spacing w:after="300" w:before="300" w:lineRule="auto"/>
        <w:ind w:left="-140" w:right="-140" w:firstLine="0"/>
        <w:rPr>
          <w:rFonts w:ascii="Verdana" w:cs="Verdana" w:eastAsia="Verdana" w:hAnsi="Verdana"/>
          <w:color w:val="1a1a1a"/>
          <w:sz w:val="24"/>
          <w:szCs w:val="24"/>
        </w:rPr>
      </w:pPr>
      <w:r w:rsidDel="00000000" w:rsidR="00000000" w:rsidRPr="00000000">
        <w:rPr>
          <w:rtl w:val="0"/>
        </w:rPr>
      </w:r>
    </w:p>
    <w:p w:rsidR="00000000" w:rsidDel="00000000" w:rsidP="00000000" w:rsidRDefault="00000000" w:rsidRPr="00000000" w14:paraId="00000035">
      <w:pPr>
        <w:shd w:fill="ffffff" w:val="clear"/>
        <w:spacing w:after="300" w:before="300" w:lineRule="auto"/>
        <w:ind w:left="-140" w:right="-140" w:firstLine="0"/>
        <w:rPr>
          <w:rFonts w:ascii="Verdana" w:cs="Verdana" w:eastAsia="Verdana" w:hAnsi="Verdana"/>
          <w:color w:val="1a1a1a"/>
          <w:sz w:val="24"/>
          <w:szCs w:val="24"/>
        </w:rPr>
      </w:pPr>
      <w:r w:rsidDel="00000000" w:rsidR="00000000" w:rsidRPr="00000000">
        <w:rPr>
          <w:rtl w:val="0"/>
        </w:rPr>
      </w:r>
    </w:p>
    <w:p w:rsidR="00000000" w:rsidDel="00000000" w:rsidP="00000000" w:rsidRDefault="00000000" w:rsidRPr="00000000" w14:paraId="00000036">
      <w:pPr>
        <w:shd w:fill="ffffff" w:val="clear"/>
        <w:spacing w:after="300" w:before="300" w:lineRule="auto"/>
        <w:ind w:left="-140" w:right="-140" w:firstLine="0"/>
        <w:rPr>
          <w:rFonts w:ascii="Verdana" w:cs="Verdana" w:eastAsia="Verdana" w:hAnsi="Verdana"/>
          <w:b w:val="1"/>
          <w:bCs w:val="1"/>
          <w:color w:val="1a1a1a"/>
          <w:sz w:val="24"/>
          <w:szCs w:val="24"/>
        </w:rPr>
      </w:pPr>
      <w:r w:rsidDel="00000000" w:rsidR="00000000" w:rsidRPr="00000000">
        <w:rPr>
          <w:rtl w:val="0"/>
        </w:rPr>
      </w:r>
    </w:p>
    <w:p w:rsidR="00000000" w:rsidDel="00000000" w:rsidP="00000000" w:rsidRDefault="00000000" w:rsidRPr="00000000" w14:paraId="00000037">
      <w:pPr>
        <w:shd w:fill="ffffff" w:val="clear"/>
        <w:spacing w:after="300" w:before="1200" w:lineRule="auto"/>
        <w:ind w:left="-140" w:right="-140" w:firstLine="0"/>
        <w:rPr>
          <w:rFonts w:ascii="Verdana" w:cs="Verdana" w:eastAsia="Verdana" w:hAnsi="Verdana"/>
          <w:sz w:val="27"/>
          <w:szCs w:val="27"/>
        </w:rPr>
      </w:pPr>
      <w:r w:rsidDel="00000000" w:rsidR="00000000" w:rsidRPr="00000000">
        <w:rPr>
          <w:rtl w:val="0"/>
        </w:rPr>
      </w:r>
    </w:p>
    <w:p w:rsidR="00000000" w:rsidDel="00000000" w:rsidP="00000000" w:rsidRDefault="00000000" w:rsidRPr="00000000" w14:paraId="00000038">
      <w:pPr>
        <w:rPr/>
      </w:pPr>
      <w:r w:rsidDel="00000000" w:rsidR="00000000" w:rsidRPr="00000000">
        <w:rPr>
          <w:rtl w:val="0"/>
        </w:rPr>
      </w:r>
    </w:p>
    <w:sectPr>
      <w:pgSz w:h="16834" w:w="11909" w:orient="portrait"/>
      <w:pgMar w:bottom="1440" w:top="1440" w:left="1440" w:right="1440"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Verdana"/>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lang w:val="en_GB"/>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00" w:lineRule="auto"/>
    </w:pPr>
    <w:rPr>
      <w:sz w:val="40"/>
      <w:szCs w:val="40"/>
    </w:rPr>
  </w:style>
  <w:style w:type="paragraph" w:styleId="Heading2">
    <w:name w:val="heading 2"/>
    <w:basedOn w:val="Normal"/>
    <w:next w:val="Normal"/>
    <w:pPr>
      <w:keepNext w:val="1"/>
      <w:keepLines w:val="1"/>
      <w:pageBreakBefore w:val="0"/>
      <w:spacing w:after="120" w:before="360" w:lineRule="auto"/>
    </w:pPr>
    <w:rPr>
      <w:b w:val="0"/>
      <w:bCs w:val="0"/>
      <w:sz w:val="32"/>
      <w:szCs w:val="32"/>
    </w:rPr>
  </w:style>
  <w:style w:type="paragraph" w:styleId="Heading3">
    <w:name w:val="heading 3"/>
    <w:basedOn w:val="Normal"/>
    <w:next w:val="Normal"/>
    <w:pPr>
      <w:keepNext w:val="1"/>
      <w:keepLines w:val="1"/>
      <w:pageBreakBefore w:val="0"/>
      <w:spacing w:after="80" w:before="320" w:lineRule="auto"/>
    </w:pPr>
    <w:rPr>
      <w:b w:val="0"/>
      <w:bCs w:val="0"/>
      <w:color w:val="434343"/>
      <w:sz w:val="28"/>
      <w:szCs w:val="28"/>
    </w:rPr>
  </w:style>
  <w:style w:type="paragraph" w:styleId="Heading4">
    <w:name w:val="heading 4"/>
    <w:basedOn w:val="Normal"/>
    <w:next w:val="Normal"/>
    <w:pPr>
      <w:keepNext w:val="1"/>
      <w:keepLines w:val="1"/>
      <w:pageBreakBefore w:val="0"/>
      <w:spacing w:after="80" w:before="280" w:lineRule="auto"/>
    </w:pPr>
    <w:rPr>
      <w:color w:val="666666"/>
      <w:sz w:val="24"/>
      <w:szCs w:val="24"/>
    </w:rPr>
  </w:style>
  <w:style w:type="paragraph" w:styleId="Heading5">
    <w:name w:val="heading 5"/>
    <w:basedOn w:val="Normal"/>
    <w:next w:val="Normal"/>
    <w:pPr>
      <w:keepNext w:val="1"/>
      <w:keepLines w:val="1"/>
      <w:pageBreakBefore w:val="0"/>
      <w:spacing w:after="80" w:before="240" w:lineRule="auto"/>
    </w:pPr>
    <w:rPr>
      <w:color w:val="666666"/>
      <w:sz w:val="22"/>
      <w:szCs w:val="22"/>
    </w:rPr>
  </w:style>
  <w:style w:type="paragraph" w:styleId="Heading6">
    <w:name w:val="heading 6"/>
    <w:basedOn w:val="Normal"/>
    <w:next w:val="Normal"/>
    <w:pPr>
      <w:keepNext w:val="1"/>
      <w:keepLines w:val="1"/>
      <w:pageBreakBefore w:val="0"/>
      <w:spacing w:after="80" w:before="240" w:lineRule="auto"/>
    </w:pPr>
    <w:rPr>
      <w:i w:val="1"/>
      <w:iCs w:val="1"/>
      <w:color w:val="666666"/>
      <w:sz w:val="22"/>
      <w:szCs w:val="22"/>
    </w:rPr>
  </w:style>
  <w:style w:type="paragraph" w:styleId="Title">
    <w:name w:val="Title"/>
    <w:basedOn w:val="Normal"/>
    <w:next w:val="Normal"/>
    <w:pPr>
      <w:keepNext w:val="1"/>
      <w:keepLines w:val="1"/>
      <w:pageBreakBefore w:val="0"/>
      <w:spacing w:after="60" w:before="0" w:lineRule="auto"/>
    </w:pPr>
    <w:rPr>
      <w:sz w:val="52"/>
      <w:szCs w:val="52"/>
    </w:rPr>
  </w:style>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Subtitle">
    <w:name w:val="Subtitle"/>
    <w:basedOn w:val="Normal"/>
    <w:next w:val="Normal"/>
    <w:pPr>
      <w:keepNext w:val="1"/>
      <w:keepLines w:val="1"/>
      <w:pageBreakBefore w:val="0"/>
      <w:spacing w:after="320" w:before="0" w:lineRule="auto"/>
    </w:pPr>
    <w:rPr>
      <w:rFonts w:ascii="Arial" w:cs="Arial" w:eastAsia="Arial" w:hAnsi="Arial"/>
      <w:i w:val="0"/>
      <w:iCs w:val="0"/>
      <w:color w:val="666666"/>
      <w:sz w:val="30"/>
      <w:szCs w:val="30"/>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customXml" Target="../customXML/item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ibqJheLdRXUQ2ZkIywQgy4hipUxQ==">CgMxLjA4AHIhMVRkemNMNmg3UnhwQnpKZXo2OXF6TEhvNmxvdF9xYW9f</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