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10456"/>
      </w:tblGrid>
      <w:tr w:rsidR="00930AD7" w14:paraId="2FD35DA1" w14:textId="77777777" w:rsidTr="00EC614D">
        <w:tc>
          <w:tcPr>
            <w:tcW w:w="10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B050"/>
          </w:tcPr>
          <w:p w14:paraId="7F82CE9A" w14:textId="77777777" w:rsidR="00930AD7" w:rsidRDefault="00F23ED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Tree Officer Consultation Response</w:t>
            </w:r>
          </w:p>
          <w:p w14:paraId="2B13C0AC" w14:textId="1D13919E" w:rsidR="0028629D" w:rsidRPr="00930AD7" w:rsidRDefault="0028629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9752C3" w14:paraId="32699C4F" w14:textId="77777777" w:rsidTr="00F1326C">
        <w:tc>
          <w:tcPr>
            <w:tcW w:w="10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5A12085" w14:textId="77777777" w:rsidR="009752C3" w:rsidRDefault="009752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Application Ref and address</w:t>
            </w:r>
          </w:p>
          <w:p w14:paraId="1CF9B38B" w14:textId="3B8B3D9C" w:rsidR="009752C3" w:rsidRDefault="00AB0DDC" w:rsidP="009752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PA </w:t>
            </w:r>
            <w:r w:rsidR="001F0192">
              <w:rPr>
                <w:rFonts w:ascii="Arial" w:hAnsi="Arial" w:cs="Arial"/>
                <w:b/>
                <w:sz w:val="24"/>
                <w:szCs w:val="24"/>
              </w:rPr>
              <w:t xml:space="preserve">2025 1984  </w:t>
            </w:r>
            <w:r w:rsidR="001F0192">
              <w:rPr>
                <w:rFonts w:ascii="Segoe UI" w:hAnsi="Segoe UI" w:cs="Segoe UI"/>
                <w:color w:val="181818"/>
                <w:sz w:val="21"/>
                <w:szCs w:val="21"/>
                <w:shd w:val="clear" w:color="auto" w:fill="FFFFFF"/>
              </w:rPr>
              <w:t>Fairlight, Swain Road, Tenterden, TN30 6PD</w:t>
            </w:r>
          </w:p>
        </w:tc>
      </w:tr>
      <w:tr w:rsidR="009752C3" w14:paraId="183A528F" w14:textId="77777777" w:rsidTr="00F1326C">
        <w:tc>
          <w:tcPr>
            <w:tcW w:w="10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89E611D" w14:textId="77777777" w:rsidR="009752C3" w:rsidRDefault="009752C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Proposal:</w:t>
            </w:r>
          </w:p>
          <w:p w14:paraId="4E036B1D" w14:textId="33152127" w:rsidR="00EC614D" w:rsidRDefault="001F019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Segoe UI" w:hAnsi="Segoe UI" w:cs="Segoe UI"/>
                <w:color w:val="181818"/>
                <w:sz w:val="21"/>
                <w:szCs w:val="21"/>
                <w:shd w:val="clear" w:color="auto" w:fill="FFFFFF"/>
              </w:rPr>
              <w:t>Erection of 2no. detached dwellings with private amenity alongside associated landscaping, parking and access, following the demolition of the existing dwelling</w:t>
            </w:r>
          </w:p>
          <w:p w14:paraId="19604274" w14:textId="77777777" w:rsidR="00EC614D" w:rsidRDefault="00EC614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F0043EB" w14:textId="49EE5864" w:rsidR="009752C3" w:rsidRDefault="009752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752C3" w14:paraId="1E1DFB25" w14:textId="77777777" w:rsidTr="00F1326C">
        <w:tc>
          <w:tcPr>
            <w:tcW w:w="10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07DF6AB" w14:textId="77777777" w:rsidR="009752C3" w:rsidRDefault="009752C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Tree Officer :  Date   </w:t>
            </w:r>
          </w:p>
          <w:p w14:paraId="4B6CB2DF" w14:textId="294509B9" w:rsidR="009752C3" w:rsidRDefault="009752C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Phil Cook: </w:t>
            </w:r>
            <w:r w:rsidR="00DE3A04">
              <w:rPr>
                <w:rFonts w:ascii="Arial" w:hAnsi="Arial" w:cs="Arial"/>
                <w:b/>
                <w:sz w:val="24"/>
                <w:szCs w:val="24"/>
              </w:rPr>
              <w:t>10/11/25</w:t>
            </w:r>
          </w:p>
          <w:p w14:paraId="2416EA0F" w14:textId="77777777" w:rsidR="009752C3" w:rsidRDefault="009752C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7F388F08" w14:textId="77777777" w:rsidR="009752C3" w:rsidRDefault="009752C3" w:rsidP="009752C3">
      <w:pPr>
        <w:spacing w:after="0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10456"/>
      </w:tblGrid>
      <w:tr w:rsidR="009752C3" w14:paraId="650D46C5" w14:textId="77777777">
        <w:tc>
          <w:tcPr>
            <w:tcW w:w="10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93185" w14:textId="77777777" w:rsidR="00987132" w:rsidRDefault="00987132" w:rsidP="00987132">
            <w:pPr>
              <w:spacing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Legislation/Policies/BS Considered</w:t>
            </w:r>
          </w:p>
          <w:p w14:paraId="37D428E2" w14:textId="1E2890B0" w:rsidR="009752C3" w:rsidRDefault="009752C3">
            <w:pPr>
              <w:spacing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5E3371A6" w14:textId="03606F6B" w:rsidR="009752C3" w:rsidRDefault="0098713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BS5837:2012</w:t>
            </w:r>
          </w:p>
          <w:p w14:paraId="769BD035" w14:textId="23CBE1AB" w:rsidR="009752C3" w:rsidRDefault="009752C3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ALP 2030 Policy ENV</w:t>
            </w:r>
            <w:r w:rsidR="009C5678">
              <w:rPr>
                <w:rFonts w:ascii="Arial" w:hAnsi="Arial" w:cs="Arial"/>
                <w:sz w:val="24"/>
                <w:szCs w:val="24"/>
              </w:rPr>
              <w:t>3a b</w:t>
            </w:r>
            <w:r w:rsidR="0022401F"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528F7877" w14:textId="77777777" w:rsidR="009752C3" w:rsidRDefault="009752C3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960CFBA" w14:textId="77777777" w:rsidR="009752C3" w:rsidRDefault="009752C3" w:rsidP="009752C3">
      <w:pPr>
        <w:spacing w:after="0"/>
        <w:rPr>
          <w:rFonts w:ascii="Arial" w:hAnsi="Arial" w:cs="Arial"/>
          <w:sz w:val="24"/>
          <w:szCs w:val="24"/>
        </w:rPr>
      </w:pPr>
    </w:p>
    <w:p w14:paraId="220DFC72" w14:textId="77777777" w:rsidR="009752C3" w:rsidRDefault="009752C3" w:rsidP="009752C3">
      <w:pPr>
        <w:spacing w:after="0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10456"/>
      </w:tblGrid>
      <w:tr w:rsidR="009752C3" w14:paraId="65D3F462" w14:textId="77777777">
        <w:tc>
          <w:tcPr>
            <w:tcW w:w="10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A6E25" w14:textId="583F0055" w:rsidR="009752C3" w:rsidRDefault="009752C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Assessment:</w:t>
            </w:r>
          </w:p>
          <w:p w14:paraId="0C83A1B3" w14:textId="77777777" w:rsidR="00EC614D" w:rsidRPr="00742C0C" w:rsidRDefault="00EC614D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2052B094" w14:textId="17D09C8E" w:rsidR="0022401F" w:rsidRDefault="001F0192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proposal will </w:t>
            </w:r>
            <w:r w:rsidR="00DE3A04">
              <w:rPr>
                <w:rFonts w:ascii="Arial" w:hAnsi="Arial" w:cs="Arial"/>
                <w:bCs/>
                <w:sz w:val="24"/>
                <w:szCs w:val="24"/>
              </w:rPr>
              <w:t>entail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a hard surface incursion of 14% within the RPA of T</w:t>
            </w:r>
            <w:r w:rsidR="00DE3A04">
              <w:rPr>
                <w:rFonts w:ascii="Arial" w:hAnsi="Arial" w:cs="Arial"/>
                <w:bCs/>
                <w:sz w:val="24"/>
                <w:szCs w:val="24"/>
              </w:rPr>
              <w:t>2, this is within the 20% acceptable maximum.</w:t>
            </w:r>
          </w:p>
          <w:p w14:paraId="1EB73C27" w14:textId="77777777" w:rsidR="00DE3A04" w:rsidRDefault="00DE3A04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5D4068FF" w14:textId="1D8E3E90" w:rsidR="00DE3A04" w:rsidRDefault="00DE3A04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noProof/>
                <w14:ligatures w14:val="standardContextual"/>
              </w:rPr>
              <w:drawing>
                <wp:inline distT="0" distB="0" distL="0" distR="0" wp14:anchorId="7502D641" wp14:editId="61DEFD21">
                  <wp:extent cx="4886960" cy="5392287"/>
                  <wp:effectExtent l="0" t="0" r="8890" b="0"/>
                  <wp:docPr id="67822276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8222765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90204" cy="53958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E602F32" w14:textId="77777777" w:rsidR="0022401F" w:rsidRPr="00742C0C" w:rsidRDefault="0022401F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79F7769B" w14:textId="27708967" w:rsidR="00EC614D" w:rsidRDefault="00DE3A04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The landscaping schem</w:t>
            </w:r>
            <w:r w:rsidR="00D93955">
              <w:rPr>
                <w:rFonts w:ascii="Arial" w:hAnsi="Arial" w:cs="Arial"/>
                <w:bCs/>
                <w:sz w:val="24"/>
                <w:szCs w:val="24"/>
              </w:rPr>
              <w:t>e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trees should be 8-10cm girth and a proactive watering regime of 50l per tree per week May to Sept inclusive should be specified. </w:t>
            </w:r>
          </w:p>
          <w:p w14:paraId="60D94D57" w14:textId="77777777" w:rsidR="00C82A5C" w:rsidRDefault="00C82A5C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39993176" w14:textId="0C606D46" w:rsidR="00C82A5C" w:rsidRDefault="005A66BF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My comments on the previous iteration are still relevant in some cases.</w:t>
            </w:r>
          </w:p>
          <w:p w14:paraId="20D624D7" w14:textId="77777777" w:rsidR="005A66BF" w:rsidRDefault="005A66BF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659BFFCD" w14:textId="77777777" w:rsidR="005A66BF" w:rsidRDefault="005A66BF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3CCFC9BE" w14:textId="294AC029" w:rsidR="00B72D3C" w:rsidRPr="0006157E" w:rsidRDefault="00B72D3C" w:rsidP="00B72D3C">
            <w:pPr>
              <w:rPr>
                <w:sz w:val="24"/>
                <w:szCs w:val="24"/>
              </w:rPr>
            </w:pPr>
            <w:r w:rsidRPr="0006157E">
              <w:rPr>
                <w:sz w:val="24"/>
                <w:szCs w:val="24"/>
              </w:rPr>
              <w:t xml:space="preserve">My primary concern is the fact that a replacement oak for the dead T6 is not specified within the landscaping plan or the arboricultural report and should be.  Without the specific reference we </w:t>
            </w:r>
            <w:r w:rsidR="00420E41" w:rsidRPr="0006157E">
              <w:rPr>
                <w:sz w:val="24"/>
                <w:szCs w:val="24"/>
              </w:rPr>
              <w:t>may</w:t>
            </w:r>
            <w:r w:rsidRPr="0006157E">
              <w:rPr>
                <w:sz w:val="24"/>
                <w:szCs w:val="24"/>
              </w:rPr>
              <w:t xml:space="preserve"> be </w:t>
            </w:r>
            <w:r w:rsidR="002029C1" w:rsidRPr="0006157E">
              <w:rPr>
                <w:sz w:val="24"/>
                <w:szCs w:val="24"/>
              </w:rPr>
              <w:t>accepting</w:t>
            </w:r>
            <w:r w:rsidRPr="0006157E">
              <w:rPr>
                <w:sz w:val="24"/>
                <w:szCs w:val="24"/>
              </w:rPr>
              <w:t xml:space="preserve"> the </w:t>
            </w:r>
            <w:r w:rsidR="00575FD2" w:rsidRPr="0006157E">
              <w:rPr>
                <w:sz w:val="24"/>
                <w:szCs w:val="24"/>
              </w:rPr>
              <w:t xml:space="preserve">effective </w:t>
            </w:r>
            <w:r w:rsidRPr="0006157E">
              <w:rPr>
                <w:sz w:val="24"/>
                <w:szCs w:val="24"/>
              </w:rPr>
              <w:t>loss of the TPO tree</w:t>
            </w:r>
            <w:r w:rsidR="00420E41" w:rsidRPr="0006157E">
              <w:rPr>
                <w:sz w:val="24"/>
                <w:szCs w:val="24"/>
              </w:rPr>
              <w:t xml:space="preserve"> an 8-10cm </w:t>
            </w:r>
            <w:r w:rsidR="003D7CA3" w:rsidRPr="0006157E">
              <w:rPr>
                <w:sz w:val="24"/>
                <w:szCs w:val="24"/>
              </w:rPr>
              <w:t>girth oak should be specified as a replacement tree</w:t>
            </w:r>
            <w:r w:rsidRPr="0006157E">
              <w:rPr>
                <w:sz w:val="24"/>
                <w:szCs w:val="24"/>
              </w:rPr>
              <w:t>.  The planting plan and report should be updated to reflect this amendment.</w:t>
            </w:r>
          </w:p>
          <w:p w14:paraId="1CFD91F0" w14:textId="77777777" w:rsidR="003D7CA3" w:rsidRPr="0006157E" w:rsidRDefault="003D7CA3" w:rsidP="00B72D3C">
            <w:pPr>
              <w:rPr>
                <w:sz w:val="24"/>
                <w:szCs w:val="24"/>
              </w:rPr>
            </w:pPr>
          </w:p>
          <w:p w14:paraId="0A7B44FC" w14:textId="77777777" w:rsidR="00B72D3C" w:rsidRPr="0006157E" w:rsidRDefault="00B72D3C" w:rsidP="00B72D3C">
            <w:pPr>
              <w:rPr>
                <w:sz w:val="24"/>
                <w:szCs w:val="24"/>
              </w:rPr>
            </w:pPr>
            <w:r w:rsidRPr="0006157E">
              <w:rPr>
                <w:sz w:val="24"/>
                <w:szCs w:val="24"/>
              </w:rPr>
              <w:t>Species selection suggestion:</w:t>
            </w:r>
          </w:p>
          <w:p w14:paraId="36122B8C" w14:textId="77777777" w:rsidR="00B72D3C" w:rsidRPr="0006157E" w:rsidRDefault="00B72D3C" w:rsidP="00B72D3C">
            <w:pPr>
              <w:pStyle w:val="ListParagraph"/>
              <w:numPr>
                <w:ilvl w:val="0"/>
                <w:numId w:val="6"/>
              </w:numPr>
              <w:spacing w:line="240" w:lineRule="auto"/>
              <w:contextualSpacing w:val="0"/>
              <w:rPr>
                <w:rFonts w:eastAsia="Times New Roman"/>
                <w:sz w:val="24"/>
                <w:szCs w:val="24"/>
              </w:rPr>
            </w:pPr>
            <w:r w:rsidRPr="0006157E">
              <w:rPr>
                <w:rFonts w:eastAsia="Times New Roman"/>
                <w:sz w:val="24"/>
                <w:szCs w:val="24"/>
              </w:rPr>
              <w:t xml:space="preserve">Swap out Sorbus aria for S. </w:t>
            </w:r>
            <w:proofErr w:type="spellStart"/>
            <w:r w:rsidRPr="0006157E">
              <w:rPr>
                <w:rFonts w:eastAsia="Times New Roman"/>
                <w:sz w:val="24"/>
                <w:szCs w:val="24"/>
              </w:rPr>
              <w:t>torminalis</w:t>
            </w:r>
            <w:proofErr w:type="spellEnd"/>
          </w:p>
          <w:p w14:paraId="721D75F2" w14:textId="1902A695" w:rsidR="00B72D3C" w:rsidRPr="0006157E" w:rsidRDefault="00B72D3C" w:rsidP="00B72D3C">
            <w:pPr>
              <w:pStyle w:val="ListParagraph"/>
              <w:numPr>
                <w:ilvl w:val="0"/>
                <w:numId w:val="6"/>
              </w:numPr>
              <w:spacing w:line="240" w:lineRule="auto"/>
              <w:contextualSpacing w:val="0"/>
              <w:rPr>
                <w:rFonts w:eastAsia="Times New Roman"/>
                <w:sz w:val="24"/>
                <w:szCs w:val="24"/>
              </w:rPr>
            </w:pPr>
            <w:r w:rsidRPr="0006157E">
              <w:rPr>
                <w:rFonts w:eastAsia="Times New Roman"/>
                <w:sz w:val="24"/>
                <w:szCs w:val="24"/>
              </w:rPr>
              <w:t>Plant both hornbeam and BP on the southern boundary – BP are not long-lived</w:t>
            </w:r>
            <w:r w:rsidR="00CA5C67" w:rsidRPr="0006157E">
              <w:rPr>
                <w:rFonts w:eastAsia="Times New Roman"/>
                <w:sz w:val="24"/>
                <w:szCs w:val="24"/>
              </w:rPr>
              <w:t xml:space="preserve"> – there is too much reliance on BP through the scheme</w:t>
            </w:r>
            <w:r w:rsidRPr="0006157E">
              <w:rPr>
                <w:rFonts w:eastAsia="Times New Roman"/>
                <w:sz w:val="24"/>
                <w:szCs w:val="24"/>
              </w:rPr>
              <w:t>.</w:t>
            </w:r>
          </w:p>
          <w:p w14:paraId="6F42A7D1" w14:textId="77777777" w:rsidR="00B72D3C" w:rsidRPr="0006157E" w:rsidRDefault="00B72D3C" w:rsidP="00B72D3C">
            <w:pPr>
              <w:pStyle w:val="ListParagraph"/>
              <w:numPr>
                <w:ilvl w:val="0"/>
                <w:numId w:val="6"/>
              </w:numPr>
              <w:spacing w:line="240" w:lineRule="auto"/>
              <w:contextualSpacing w:val="0"/>
              <w:rPr>
                <w:rFonts w:eastAsia="Times New Roman"/>
                <w:sz w:val="24"/>
                <w:szCs w:val="24"/>
              </w:rPr>
            </w:pPr>
            <w:r w:rsidRPr="0006157E">
              <w:rPr>
                <w:rFonts w:eastAsia="Times New Roman"/>
                <w:sz w:val="24"/>
                <w:szCs w:val="24"/>
              </w:rPr>
              <w:t>A hornbeam hedge would also improve the planting offer to the rear (southern) boundary.</w:t>
            </w:r>
          </w:p>
          <w:p w14:paraId="6B2CF422" w14:textId="77777777" w:rsidR="00B72D3C" w:rsidRPr="0006157E" w:rsidRDefault="00B72D3C" w:rsidP="00B72D3C">
            <w:pPr>
              <w:rPr>
                <w:sz w:val="24"/>
                <w:szCs w:val="24"/>
              </w:rPr>
            </w:pPr>
          </w:p>
          <w:p w14:paraId="369EBC41" w14:textId="77777777" w:rsidR="00B72D3C" w:rsidRPr="0006157E" w:rsidRDefault="00B72D3C" w:rsidP="00B72D3C">
            <w:pPr>
              <w:rPr>
                <w:sz w:val="24"/>
                <w:szCs w:val="24"/>
              </w:rPr>
            </w:pPr>
            <w:r w:rsidRPr="0006157E">
              <w:rPr>
                <w:sz w:val="24"/>
                <w:szCs w:val="24"/>
              </w:rPr>
              <w:t>Whilst I note that canopy covers a significant section of the garden of Plot 4, I accept that T3 is proposed for pollarding and as a result it will cover less of the garden area.  I would request that the proposed pollarding is agreed to be undertaken prior to occupation to make the garden fit for use.  A 4-5m pollard may make the tree a better prospect for long-term retention.</w:t>
            </w:r>
          </w:p>
          <w:p w14:paraId="2AB7F1CA" w14:textId="77777777" w:rsidR="005A66BF" w:rsidRPr="0006157E" w:rsidRDefault="005A66BF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1C258109" w14:textId="77777777" w:rsidR="009752C3" w:rsidRDefault="009752C3" w:rsidP="001F0192">
            <w:pPr>
              <w:pStyle w:val="ListParagraph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F5343B3" w14:textId="77777777" w:rsidR="009752C3" w:rsidRDefault="009752C3" w:rsidP="009752C3">
      <w:pPr>
        <w:spacing w:after="0"/>
        <w:rPr>
          <w:rFonts w:ascii="Arial" w:hAnsi="Arial" w:cs="Arial"/>
          <w:sz w:val="24"/>
          <w:szCs w:val="24"/>
        </w:rPr>
      </w:pPr>
    </w:p>
    <w:p w14:paraId="2D7864D7" w14:textId="77777777" w:rsidR="009752C3" w:rsidRDefault="009752C3" w:rsidP="009752C3">
      <w:pPr>
        <w:spacing w:after="0"/>
        <w:rPr>
          <w:rFonts w:ascii="Arial" w:hAnsi="Arial" w:cs="Arial"/>
          <w:sz w:val="24"/>
          <w:szCs w:val="24"/>
        </w:rPr>
      </w:pPr>
    </w:p>
    <w:p w14:paraId="7EC14A71" w14:textId="77777777" w:rsidR="009752C3" w:rsidRDefault="009752C3" w:rsidP="009752C3">
      <w:pPr>
        <w:spacing w:after="0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10456"/>
      </w:tblGrid>
      <w:tr w:rsidR="009752C3" w14:paraId="412E90BD" w14:textId="77777777">
        <w:tc>
          <w:tcPr>
            <w:tcW w:w="10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1D60C" w14:textId="77777777" w:rsidR="009752C3" w:rsidRDefault="009752C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Disclaimer:</w:t>
            </w:r>
          </w:p>
          <w:p w14:paraId="568D7415" w14:textId="77777777" w:rsidR="009752C3" w:rsidRDefault="009752C3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BAB2EC9" w14:textId="2D7BC1F6" w:rsidR="009752C3" w:rsidRDefault="009752C3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b/>
                <w:bCs/>
                <w:i/>
                <w:iCs/>
              </w:rPr>
              <w:t>These are the views of the Placemaking Team Tree Officer as a non-statutory consultee. They represent a material planning consideration in the decision-making process although it is acknowledged that the comments relate to a specific specialism and that there will be other material considerations that need to be weighed up in coming to a decision on the application.</w:t>
            </w:r>
          </w:p>
        </w:tc>
      </w:tr>
    </w:tbl>
    <w:p w14:paraId="32737395" w14:textId="77777777" w:rsidR="009752C3" w:rsidRDefault="009752C3" w:rsidP="009752C3">
      <w:pPr>
        <w:spacing w:after="0"/>
        <w:rPr>
          <w:rFonts w:ascii="Arial" w:hAnsi="Arial" w:cs="Arial"/>
          <w:sz w:val="24"/>
          <w:szCs w:val="24"/>
        </w:rPr>
      </w:pPr>
    </w:p>
    <w:p w14:paraId="2696EC7B" w14:textId="77777777" w:rsidR="009752C3" w:rsidRDefault="009752C3"/>
    <w:sectPr w:rsidR="009752C3" w:rsidSect="009752C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badi Extra Light">
    <w:altName w:val="Abadi Extra Light"/>
    <w:charset w:val="00"/>
    <w:family w:val="swiss"/>
    <w:pitch w:val="variable"/>
    <w:sig w:usb0="8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801335"/>
    <w:multiLevelType w:val="hybridMultilevel"/>
    <w:tmpl w:val="391072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CD0F72"/>
    <w:multiLevelType w:val="hybridMultilevel"/>
    <w:tmpl w:val="7304F8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CD4F37"/>
    <w:multiLevelType w:val="hybridMultilevel"/>
    <w:tmpl w:val="A184D8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246883"/>
    <w:multiLevelType w:val="multilevel"/>
    <w:tmpl w:val="8CB69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BD6515D"/>
    <w:multiLevelType w:val="multilevel"/>
    <w:tmpl w:val="3698EB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77947914">
    <w:abstractNumId w:val="4"/>
  </w:num>
  <w:num w:numId="2" w16cid:durableId="1058550206">
    <w:abstractNumId w:val="3"/>
  </w:num>
  <w:num w:numId="3" w16cid:durableId="1277831524">
    <w:abstractNumId w:val="1"/>
  </w:num>
  <w:num w:numId="4" w16cid:durableId="343286162">
    <w:abstractNumId w:val="1"/>
  </w:num>
  <w:num w:numId="5" w16cid:durableId="1617953663">
    <w:abstractNumId w:val="2"/>
  </w:num>
  <w:num w:numId="6" w16cid:durableId="18417740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2C3"/>
    <w:rsid w:val="0006157E"/>
    <w:rsid w:val="001F0192"/>
    <w:rsid w:val="002029C1"/>
    <w:rsid w:val="0022401F"/>
    <w:rsid w:val="0028629D"/>
    <w:rsid w:val="003D7CA3"/>
    <w:rsid w:val="00420E41"/>
    <w:rsid w:val="004E1D2C"/>
    <w:rsid w:val="00575FD2"/>
    <w:rsid w:val="005A66BF"/>
    <w:rsid w:val="00696162"/>
    <w:rsid w:val="00721ADE"/>
    <w:rsid w:val="00742C0C"/>
    <w:rsid w:val="0078153F"/>
    <w:rsid w:val="007A40AC"/>
    <w:rsid w:val="007A4F63"/>
    <w:rsid w:val="00873812"/>
    <w:rsid w:val="00930AD7"/>
    <w:rsid w:val="009752C3"/>
    <w:rsid w:val="00987132"/>
    <w:rsid w:val="009C5678"/>
    <w:rsid w:val="00AB0DDC"/>
    <w:rsid w:val="00B72D3C"/>
    <w:rsid w:val="00C82A5C"/>
    <w:rsid w:val="00CA5C67"/>
    <w:rsid w:val="00D174BA"/>
    <w:rsid w:val="00D93955"/>
    <w:rsid w:val="00DE3A04"/>
    <w:rsid w:val="00E57B8C"/>
    <w:rsid w:val="00EC614D"/>
    <w:rsid w:val="00F1326C"/>
    <w:rsid w:val="00F23EDF"/>
    <w:rsid w:val="00FF2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D96B23"/>
  <w15:chartTrackingRefBased/>
  <w15:docId w15:val="{3511DD39-E0FC-45B2-AA34-031EEE60B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52C3"/>
    <w:pPr>
      <w:spacing w:line="256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52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52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52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52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52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52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52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52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52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52C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52C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52C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52C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52C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52C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52C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52C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52C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752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52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52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52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752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52C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752C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752C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52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52C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752C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9752C3"/>
    <w:rPr>
      <w:color w:val="467886" w:themeColor="hyperlink"/>
      <w:u w:val="single"/>
    </w:rPr>
  </w:style>
  <w:style w:type="table" w:styleId="TableGrid">
    <w:name w:val="Table Grid"/>
    <w:basedOn w:val="TableNormal"/>
    <w:uiPriority w:val="39"/>
    <w:rsid w:val="009752C3"/>
    <w:pPr>
      <w:spacing w:after="0" w:line="240" w:lineRule="auto"/>
    </w:pPr>
    <w:rPr>
      <w:kern w:val="0"/>
      <w:sz w:val="22"/>
      <w:szCs w:val="22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2401F"/>
    <w:pPr>
      <w:autoSpaceDE w:val="0"/>
      <w:autoSpaceDN w:val="0"/>
      <w:adjustRightInd w:val="0"/>
      <w:spacing w:after="0" w:line="240" w:lineRule="auto"/>
    </w:pPr>
    <w:rPr>
      <w:rFonts w:ascii="Abadi Extra Light" w:hAnsi="Abadi Extra Light" w:cs="Abadi Extra Light"/>
      <w:color w:val="000000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329</Words>
  <Characters>1905</Characters>
  <Application>Microsoft Office Word</Application>
  <DocSecurity>0</DocSecurity>
  <Lines>158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 Cook</dc:creator>
  <cp:keywords/>
  <dc:description/>
  <cp:lastModifiedBy>Phil Cook</cp:lastModifiedBy>
  <cp:revision>14</cp:revision>
  <dcterms:created xsi:type="dcterms:W3CDTF">2025-11-10T15:50:00Z</dcterms:created>
  <dcterms:modified xsi:type="dcterms:W3CDTF">2025-11-10T16:02:00Z</dcterms:modified>
</cp:coreProperties>
</file>